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E0A4" w14:textId="77777777" w:rsidR="00576976" w:rsidRPr="00576976" w:rsidRDefault="00576976" w:rsidP="00576976">
      <w:pPr>
        <w:spacing w:after="0" w:line="240" w:lineRule="auto"/>
        <w:rPr>
          <w:rFonts w:ascii="Calibri" w:hAnsi="Calibri" w:cs="Calibri"/>
        </w:rPr>
      </w:pPr>
      <w:r w:rsidRPr="00576976">
        <w:rPr>
          <w:rFonts w:ascii="Calibri" w:hAnsi="Calibri" w:cs="Calibri"/>
        </w:rPr>
        <w:t xml:space="preserve">Over de fabel schreef ik al in korte bewoordingen op de </w:t>
      </w:r>
      <w:hyperlink r:id="rId6" w:history="1">
        <w:r w:rsidRPr="00576976">
          <w:rPr>
            <w:rFonts w:ascii="Calibri" w:hAnsi="Calibri" w:cs="Calibri"/>
            <w:color w:val="0563C1" w:themeColor="hyperlink"/>
            <w:u w:val="single"/>
          </w:rPr>
          <w:t>NL-site</w:t>
        </w:r>
      </w:hyperlink>
      <w:r w:rsidRPr="00576976">
        <w:rPr>
          <w:rFonts w:ascii="Calibri" w:hAnsi="Calibri" w:cs="Calibri"/>
        </w:rPr>
        <w:t>. Het hier van belang zijnde citeer ik:</w:t>
      </w:r>
      <w:r w:rsidRPr="00576976">
        <w:rPr>
          <w:rFonts w:ascii="Calibri" w:hAnsi="Calibri" w:cs="Calibri"/>
        </w:rPr>
        <w:br/>
        <w:t>“De fabel was in de oudheid (</w:t>
      </w:r>
      <w:proofErr w:type="spellStart"/>
      <w:r w:rsidRPr="00576976">
        <w:rPr>
          <w:rFonts w:ascii="Calibri" w:hAnsi="Calibri" w:cs="Calibri"/>
        </w:rPr>
        <w:fldChar w:fldCharType="begin"/>
      </w:r>
      <w:r w:rsidRPr="00576976">
        <w:rPr>
          <w:rFonts w:ascii="Calibri" w:hAnsi="Calibri" w:cs="Calibri"/>
        </w:rPr>
        <w:instrText xml:space="preserve"> HYPERLINK "https://www.stilus.nl/oudheid/wdo/GRIEKEN/AUT/AESOPUS.html" </w:instrText>
      </w:r>
      <w:r w:rsidRPr="00576976">
        <w:rPr>
          <w:rFonts w:ascii="Calibri" w:hAnsi="Calibri" w:cs="Calibri"/>
        </w:rPr>
        <w:fldChar w:fldCharType="separate"/>
      </w:r>
      <w:r w:rsidRPr="00576976">
        <w:rPr>
          <w:rFonts w:ascii="Calibri" w:hAnsi="Calibri" w:cs="Calibri"/>
          <w:color w:val="0563C1" w:themeColor="hyperlink"/>
          <w:u w:val="single"/>
        </w:rPr>
        <w:t>Aesopus</w:t>
      </w:r>
      <w:proofErr w:type="spellEnd"/>
      <w:r w:rsidRPr="00576976">
        <w:rPr>
          <w:rFonts w:ascii="Calibri" w:hAnsi="Calibri" w:cs="Calibri"/>
        </w:rPr>
        <w:fldChar w:fldCharType="end"/>
      </w:r>
      <w:r w:rsidRPr="00576976">
        <w:rPr>
          <w:rFonts w:ascii="Calibri" w:hAnsi="Calibri" w:cs="Calibri"/>
        </w:rPr>
        <w:t>) en daarna (</w:t>
      </w:r>
      <w:hyperlink r:id="rId7" w:history="1">
        <w:r w:rsidRPr="00576976">
          <w:rPr>
            <w:rFonts w:ascii="Calibri" w:hAnsi="Calibri" w:cs="Calibri"/>
            <w:color w:val="0563C1" w:themeColor="hyperlink"/>
            <w:u w:val="single"/>
          </w:rPr>
          <w:t>La Fontaine</w:t>
        </w:r>
      </w:hyperlink>
      <w:r w:rsidRPr="00576976">
        <w:rPr>
          <w:rFonts w:ascii="Calibri" w:hAnsi="Calibri" w:cs="Calibri"/>
        </w:rPr>
        <w:t>) een beproefd middel om kinderen en volwassenen te onderrichten.</w:t>
      </w:r>
      <w:r w:rsidRPr="00576976">
        <w:rPr>
          <w:rFonts w:ascii="Calibri" w:hAnsi="Calibri" w:cs="Calibri"/>
          <w:vertAlign w:val="superscript"/>
        </w:rPr>
        <w:footnoteReference w:id="1"/>
      </w:r>
      <w:r w:rsidRPr="00576976">
        <w:rPr>
          <w:rFonts w:ascii="Calibri" w:hAnsi="Calibri" w:cs="Calibri"/>
        </w:rPr>
        <w:t xml:space="preserve"> Maar niet alleen in het westen maar juist daarbuiten is de fabel een geliefd genre: de </w:t>
      </w:r>
      <w:hyperlink r:id="rId8" w:history="1">
        <w:proofErr w:type="spellStart"/>
        <w:r w:rsidRPr="00576976">
          <w:rPr>
            <w:rFonts w:ascii="Calibri" w:hAnsi="Calibri" w:cs="Calibri"/>
            <w:color w:val="0563C1" w:themeColor="hyperlink"/>
            <w:u w:val="single"/>
          </w:rPr>
          <w:t>Pañcatantra</w:t>
        </w:r>
        <w:proofErr w:type="spellEnd"/>
      </w:hyperlink>
      <w:r w:rsidRPr="00576976">
        <w:rPr>
          <w:rFonts w:ascii="Calibri" w:hAnsi="Calibri" w:cs="Calibri"/>
        </w:rPr>
        <w:t xml:space="preserve"> in India, verder in Egypte en Mesopotamië en in </w:t>
      </w:r>
      <w:hyperlink r:id="rId9" w:history="1">
        <w:r w:rsidRPr="00576976">
          <w:rPr>
            <w:rFonts w:ascii="Calibri" w:hAnsi="Calibri" w:cs="Calibri"/>
            <w:color w:val="0563C1" w:themeColor="hyperlink"/>
            <w:u w:val="single"/>
          </w:rPr>
          <w:t>de bijbel</w:t>
        </w:r>
      </w:hyperlink>
      <w:r w:rsidRPr="00576976">
        <w:rPr>
          <w:rFonts w:ascii="Calibri" w:hAnsi="Calibri" w:cs="Calibri"/>
        </w:rPr>
        <w:t>.</w:t>
      </w:r>
    </w:p>
    <w:p w14:paraId="12B89E71" w14:textId="77777777" w:rsidR="00576976" w:rsidRPr="00576976" w:rsidRDefault="00576976" w:rsidP="00576976">
      <w:pPr>
        <w:spacing w:after="0" w:line="240" w:lineRule="auto"/>
        <w:rPr>
          <w:rFonts w:ascii="Calibri" w:hAnsi="Calibri" w:cs="Calibri"/>
        </w:rPr>
      </w:pPr>
      <w:r w:rsidRPr="00576976">
        <w:rPr>
          <w:rFonts w:ascii="Calibri" w:hAnsi="Calibri" w:cs="Calibri"/>
        </w:rPr>
        <w:t xml:space="preserve">Ook de verhalen van </w:t>
      </w:r>
      <w:hyperlink r:id="rId10" w:history="1">
        <w:proofErr w:type="spellStart"/>
        <w:r w:rsidRPr="00576976">
          <w:rPr>
            <w:rFonts w:ascii="Calibri" w:hAnsi="Calibri" w:cs="Calibri"/>
            <w:color w:val="0563C1" w:themeColor="hyperlink"/>
            <w:u w:val="single"/>
          </w:rPr>
          <w:t>Anansi</w:t>
        </w:r>
        <w:proofErr w:type="spellEnd"/>
      </w:hyperlink>
      <w:r w:rsidRPr="00576976">
        <w:rPr>
          <w:rFonts w:ascii="Calibri" w:hAnsi="Calibri" w:cs="Calibri"/>
        </w:rPr>
        <w:t xml:space="preserve"> zijn tot de fabels te rekenen. </w:t>
      </w:r>
    </w:p>
    <w:p w14:paraId="4FA304A1" w14:textId="77777777" w:rsidR="00576976" w:rsidRPr="00576976" w:rsidRDefault="00576976" w:rsidP="00576976">
      <w:pPr>
        <w:spacing w:after="0" w:line="240" w:lineRule="auto"/>
        <w:rPr>
          <w:rFonts w:ascii="Calibri" w:hAnsi="Calibri" w:cs="Calibri"/>
        </w:rPr>
      </w:pPr>
      <w:r w:rsidRPr="00576976">
        <w:rPr>
          <w:rFonts w:ascii="Calibri" w:hAnsi="Calibri" w:cs="Calibri"/>
        </w:rPr>
        <w:t xml:space="preserve">Fabels zijn dus een belangrijke bron van zowel (aanvankelijk) orale als geschreven literatuur. </w:t>
      </w:r>
      <w:r w:rsidRPr="00576976">
        <w:rPr>
          <w:rFonts w:ascii="Calibri" w:hAnsi="Calibri" w:cs="Calibri"/>
          <w:vertAlign w:val="superscript"/>
        </w:rPr>
        <w:footnoteReference w:id="2"/>
      </w:r>
      <w:r w:rsidRPr="00576976">
        <w:rPr>
          <w:rFonts w:ascii="Calibri" w:hAnsi="Calibri" w:cs="Calibri"/>
        </w:rPr>
        <w:t>”</w:t>
      </w:r>
    </w:p>
    <w:p w14:paraId="3BF57B71" w14:textId="77777777" w:rsidR="00576976" w:rsidRPr="00576976" w:rsidRDefault="00576976" w:rsidP="00576976">
      <w:pPr>
        <w:spacing w:after="0" w:line="240" w:lineRule="auto"/>
        <w:rPr>
          <w:rFonts w:ascii="Calibri" w:hAnsi="Calibri" w:cs="Calibri"/>
        </w:rPr>
      </w:pPr>
      <w:r w:rsidRPr="00576976">
        <w:rPr>
          <w:rFonts w:ascii="Calibri" w:hAnsi="Calibri" w:cs="Calibri"/>
        </w:rPr>
        <w:t>De dichter die hier met een fabel wordt vertegenwoordigd is de hierboven (met link)genoemde La Fontaine (1621-1695). Er is over hem natuurlijk veel geschreven waaraan ik weinig toe te voegen heb. Hij is een van de klassieke Franse schrijvers, vooral dus bekend om zijn fabels. In de vorm zoals hij die schreef zijn zij ook in Nederland bekend geworden: ”De raaf en de vos” en “Krekel en de mier” om twee heel bekende te noemen.</w:t>
      </w:r>
    </w:p>
    <w:p w14:paraId="538D678E" w14:textId="77777777" w:rsidR="00576976" w:rsidRPr="00576976" w:rsidRDefault="00576976" w:rsidP="00576976">
      <w:pPr>
        <w:spacing w:after="0" w:line="240" w:lineRule="auto"/>
        <w:rPr>
          <w:rFonts w:ascii="Calibri" w:hAnsi="Calibri" w:cs="Calibri"/>
        </w:rPr>
      </w:pPr>
      <w:r w:rsidRPr="00576976">
        <w:rPr>
          <w:rFonts w:ascii="Calibri" w:hAnsi="Calibri" w:cs="Calibri"/>
        </w:rPr>
        <w:t xml:space="preserve">Hier wordt de fabel over de vos en de (zure) druiven gepresenteerd. Het daarvan afgeleide spreekwoord betekent, als we de fabel volgen, dat de teleurstelling  om iets dat men wil hebben maar niet kan krijgen, vervangen wordt door  verachting van datgene door het als negatief af te schilderen. </w:t>
      </w:r>
    </w:p>
    <w:p w14:paraId="72CA93B1" w14:textId="77777777" w:rsidR="00576976" w:rsidRPr="00576976" w:rsidRDefault="00576976" w:rsidP="00576976">
      <w:pPr>
        <w:spacing w:after="0" w:line="240" w:lineRule="auto"/>
        <w:rPr>
          <w:rFonts w:ascii="Calibri" w:hAnsi="Calibri" w:cs="Calibri"/>
        </w:rPr>
      </w:pPr>
      <w:r w:rsidRPr="00576976">
        <w:rPr>
          <w:rFonts w:ascii="Calibri" w:hAnsi="Calibri" w:cs="Calibri"/>
        </w:rPr>
        <w:t>Naar mijn ervaring wordt het nu meer gebruikt in afgeleide zin: “de druiven zijn zuur” betekent dan eerder “het is een teleurstelling voor degene die het betreft”</w:t>
      </w:r>
    </w:p>
    <w:p w14:paraId="0A37857F" w14:textId="189057C5" w:rsidR="006A2099" w:rsidRDefault="00576976" w:rsidP="00576976">
      <w:pPr>
        <w:rPr>
          <w:rFonts w:ascii="Calibri" w:hAnsi="Calibri" w:cs="Calibri"/>
        </w:rPr>
      </w:pPr>
      <w:r w:rsidRPr="00576976">
        <w:rPr>
          <w:rFonts w:ascii="Calibri" w:hAnsi="Calibri" w:cs="Calibri"/>
        </w:rPr>
        <w:t>De tekst is hier afkomstig uit een uitgave van de fabels uit 1944 van de Zwitserse uitgever Skira.</w:t>
      </w:r>
    </w:p>
    <w:p w14:paraId="7483EE7D" w14:textId="04612E05" w:rsidR="00576976" w:rsidRDefault="00576976" w:rsidP="00576976">
      <w:pPr>
        <w:rPr>
          <w:rFonts w:ascii="Calibri" w:hAnsi="Calibri" w:cs="Calibri"/>
        </w:rPr>
      </w:pPr>
    </w:p>
    <w:p w14:paraId="1F2F2BFE" w14:textId="03C4B9FD" w:rsidR="00576976" w:rsidRDefault="00576976" w:rsidP="00576976">
      <w:r>
        <w:rPr>
          <w:noProof/>
        </w:rPr>
        <w:drawing>
          <wp:inline distT="0" distB="0" distL="0" distR="0" wp14:anchorId="54F35B28" wp14:editId="2559DECA">
            <wp:extent cx="2552700" cy="46863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4686300"/>
                    </a:xfrm>
                    <a:prstGeom prst="rect">
                      <a:avLst/>
                    </a:prstGeom>
                    <a:noFill/>
                    <a:ln>
                      <a:noFill/>
                    </a:ln>
                  </pic:spPr>
                </pic:pic>
              </a:graphicData>
            </a:graphic>
          </wp:inline>
        </w:drawing>
      </w:r>
    </w:p>
    <w:p w14:paraId="2D1FC0C7" w14:textId="692AA714" w:rsidR="00576976" w:rsidRDefault="00576976" w:rsidP="00576976">
      <w:r>
        <w:lastRenderedPageBreak/>
        <w:t>DE VOS EN DE DRUIV</w:t>
      </w:r>
      <w:r w:rsidR="000C057F">
        <w:t>EN</w:t>
      </w:r>
    </w:p>
    <w:p w14:paraId="4F65A38A" w14:textId="77777777" w:rsidR="000C057F" w:rsidRDefault="000C057F" w:rsidP="00576976"/>
    <w:p w14:paraId="1A21832D" w14:textId="51AEB09F" w:rsidR="00576976" w:rsidRDefault="00576976" w:rsidP="000C057F">
      <w:pPr>
        <w:pStyle w:val="Geenafstand"/>
      </w:pPr>
      <w:r>
        <w:t xml:space="preserve">Een zekere  Vos uit </w:t>
      </w:r>
      <w:proofErr w:type="spellStart"/>
      <w:r>
        <w:t>Gascogne</w:t>
      </w:r>
      <w:proofErr w:type="spellEnd"/>
      <w:r>
        <w:t>, anderen zeggen uit Normandië,</w:t>
      </w:r>
    </w:p>
    <w:p w14:paraId="35BAA4F2" w14:textId="00221982" w:rsidR="00576976" w:rsidRDefault="00576976" w:rsidP="000C057F">
      <w:pPr>
        <w:pStyle w:val="Geenafstand"/>
      </w:pPr>
      <w:r>
        <w:t>Stervend van de honger, zag hoog in een wijnstok</w:t>
      </w:r>
    </w:p>
    <w:p w14:paraId="3739511E" w14:textId="0139120E" w:rsidR="00576976" w:rsidRDefault="00576976" w:rsidP="000C057F">
      <w:pPr>
        <w:pStyle w:val="Geenafstand"/>
      </w:pPr>
      <w:r>
        <w:t>Duidelijk rijpe druiven</w:t>
      </w:r>
      <w:r w:rsidR="00ED1A0A">
        <w:t>,</w:t>
      </w:r>
    </w:p>
    <w:p w14:paraId="05766567" w14:textId="16B5B7E1" w:rsidR="00ED1A0A" w:rsidRDefault="00ED1A0A" w:rsidP="000C057F">
      <w:pPr>
        <w:pStyle w:val="Geenafstand"/>
      </w:pPr>
      <w:r>
        <w:t>En bedekt door een rode schil.</w:t>
      </w:r>
    </w:p>
    <w:p w14:paraId="545BE6E3" w14:textId="4F0BDA33" w:rsidR="00ED1A0A" w:rsidRDefault="00ED1A0A" w:rsidP="000C057F">
      <w:pPr>
        <w:pStyle w:val="Geenafstand"/>
      </w:pPr>
      <w:r>
        <w:t>De schavuit wilde daarvan graag een maaltje hebben;</w:t>
      </w:r>
    </w:p>
    <w:p w14:paraId="14BEB610" w14:textId="0DA89C1A" w:rsidR="00ED1A0A" w:rsidRDefault="00ED1A0A" w:rsidP="000C057F">
      <w:pPr>
        <w:pStyle w:val="Geenafstand"/>
      </w:pPr>
      <w:r>
        <w:t>Maar omdat hij niet erbij kon geraken</w:t>
      </w:r>
      <w:r w:rsidR="000C057F" w:rsidRPr="000C057F">
        <w:t xml:space="preserve"> </w:t>
      </w:r>
      <w:r w:rsidR="000C057F">
        <w:t>zei hij</w:t>
      </w:r>
      <w:r>
        <w:t>:</w:t>
      </w:r>
    </w:p>
    <w:p w14:paraId="27C948EE" w14:textId="7F0B26C4" w:rsidR="00ED1A0A" w:rsidRDefault="00ED1A0A" w:rsidP="000C057F">
      <w:pPr>
        <w:pStyle w:val="Geenafstand"/>
      </w:pPr>
      <w:r>
        <w:t xml:space="preserve">“Zij zijn te groen, en goed voor de </w:t>
      </w:r>
      <w:r w:rsidR="000C057F">
        <w:t>ploerten</w:t>
      </w:r>
      <w:r>
        <w:t>”</w:t>
      </w:r>
    </w:p>
    <w:p w14:paraId="6C1E8DBB" w14:textId="7904DCBD" w:rsidR="00ED1A0A" w:rsidRDefault="00ED1A0A" w:rsidP="00576976">
      <w:r>
        <w:t>Deed hij zo niet beter dan zich te beklagen?</w:t>
      </w:r>
    </w:p>
    <w:sectPr w:rsidR="00ED1A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9364" w14:textId="77777777" w:rsidR="00576976" w:rsidRDefault="00576976" w:rsidP="00576976">
      <w:pPr>
        <w:spacing w:after="0" w:line="240" w:lineRule="auto"/>
      </w:pPr>
      <w:r>
        <w:separator/>
      </w:r>
    </w:p>
  </w:endnote>
  <w:endnote w:type="continuationSeparator" w:id="0">
    <w:p w14:paraId="10AAF7A3" w14:textId="77777777" w:rsidR="00576976" w:rsidRDefault="00576976" w:rsidP="0057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2AB3" w14:textId="77777777" w:rsidR="00576976" w:rsidRDefault="00576976" w:rsidP="00576976">
      <w:pPr>
        <w:spacing w:after="0" w:line="240" w:lineRule="auto"/>
      </w:pPr>
      <w:r>
        <w:separator/>
      </w:r>
    </w:p>
  </w:footnote>
  <w:footnote w:type="continuationSeparator" w:id="0">
    <w:p w14:paraId="75CC8409" w14:textId="77777777" w:rsidR="00576976" w:rsidRDefault="00576976" w:rsidP="00576976">
      <w:pPr>
        <w:spacing w:after="0" w:line="240" w:lineRule="auto"/>
      </w:pPr>
      <w:r>
        <w:continuationSeparator/>
      </w:r>
    </w:p>
  </w:footnote>
  <w:footnote w:id="1">
    <w:p w14:paraId="2F8A66ED" w14:textId="77777777" w:rsidR="00576976" w:rsidRDefault="00576976" w:rsidP="00576976">
      <w:pPr>
        <w:pStyle w:val="Voetnoottekst"/>
      </w:pPr>
      <w:r>
        <w:rPr>
          <w:rStyle w:val="Voetnootmarkering"/>
        </w:rPr>
        <w:footnoteRef/>
      </w:r>
      <w:r>
        <w:t xml:space="preserve"> De tekst over La Fontaine is dan wel uit het “Lexicon van de jeugdliteratuur”!</w:t>
      </w:r>
    </w:p>
  </w:footnote>
  <w:footnote w:id="2">
    <w:p w14:paraId="6B9B6544" w14:textId="77777777" w:rsidR="00576976" w:rsidRDefault="00576976" w:rsidP="00576976">
      <w:pPr>
        <w:pStyle w:val="Voetnoottekst"/>
      </w:pPr>
      <w:r>
        <w:rPr>
          <w:rStyle w:val="Voetnootmarkering"/>
        </w:rPr>
        <w:footnoteRef/>
      </w:r>
      <w:r>
        <w:t xml:space="preserve"> Zie </w:t>
      </w:r>
      <w:hyperlink r:id="rId1" w:history="1">
        <w:r w:rsidRPr="009D6A54">
          <w:rPr>
            <w:rStyle w:val="Hyperlink"/>
          </w:rPr>
          <w:t>hier</w:t>
        </w:r>
      </w:hyperlink>
      <w:r>
        <w:t xml:space="preserve"> voor een uitgebreide verzameling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76"/>
    <w:rsid w:val="000C057F"/>
    <w:rsid w:val="00576976"/>
    <w:rsid w:val="006A2099"/>
    <w:rsid w:val="00ED1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26AE"/>
  <w15:chartTrackingRefBased/>
  <w15:docId w15:val="{9EA4E5E6-506E-467C-B9FE-C49E34E3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7697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6976"/>
    <w:rPr>
      <w:sz w:val="20"/>
      <w:szCs w:val="20"/>
    </w:rPr>
  </w:style>
  <w:style w:type="character" w:styleId="Hyperlink">
    <w:name w:val="Hyperlink"/>
    <w:basedOn w:val="Standaardalinea-lettertype"/>
    <w:uiPriority w:val="99"/>
    <w:unhideWhenUsed/>
    <w:rsid w:val="00576976"/>
    <w:rPr>
      <w:color w:val="0563C1" w:themeColor="hyperlink"/>
      <w:u w:val="single"/>
    </w:rPr>
  </w:style>
  <w:style w:type="character" w:styleId="Voetnootmarkering">
    <w:name w:val="footnote reference"/>
    <w:basedOn w:val="Standaardalinea-lettertype"/>
    <w:uiPriority w:val="99"/>
    <w:semiHidden/>
    <w:unhideWhenUsed/>
    <w:rsid w:val="00576976"/>
    <w:rPr>
      <w:rFonts w:ascii="Calibri" w:hAnsi="Calibri" w:cs="Calibri"/>
      <w:vertAlign w:val="superscript"/>
    </w:rPr>
  </w:style>
  <w:style w:type="paragraph" w:styleId="Geenafstand">
    <w:name w:val="No Spacing"/>
    <w:uiPriority w:val="1"/>
    <w:qFormat/>
    <w:rsid w:val="000C0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engek.nl/pancatantr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bnl.org/tekst/coil001lexi01_01/lvdj00325.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spoetica.nl/wp-content/uploads/2021/07/WEEK-28-2021-Archief-Van-der-Ster-De-aap-en-de-koning.docx"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isgeschiedenis.nl/nieuws/de-ontwikkeling-van-de-anansi-tori" TargetMode="External"/><Relationship Id="rId4" Type="http://schemas.openxmlformats.org/officeDocument/2006/relationships/footnotes" Target="footnotes.xml"/><Relationship Id="rId9" Type="http://schemas.openxmlformats.org/officeDocument/2006/relationships/hyperlink" Target="https://bijbel.eo.nl/bijbel/rechters/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eleven.org/verhalen/thema/fab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366</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2022-03-30T13:35:00Z</dcterms:created>
  <dcterms:modified xsi:type="dcterms:W3CDTF">2022-03-30T13:51:00Z</dcterms:modified>
</cp:coreProperties>
</file>