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97613E7" w14:textId="77777777" w:rsidR="00346B47" w:rsidRDefault="00346B47" w:rsidP="00346B47">
      <w:pPr>
        <w:pStyle w:val="Normaalweb"/>
      </w:pPr>
      <w:r>
        <w:t xml:space="preserve">Hieronder een gedicht van de Romeinse dichter Vergilius (70-19 v.Chr.) een van de grote namen uit de gouden latiniteit, zoals de literatuur van de eeuw waarin hij leefde werd genoemd. Hij was een succesvol dichter vooral bekend door zijn epos </w:t>
      </w:r>
      <w:proofErr w:type="spellStart"/>
      <w:r>
        <w:t>Aeneis</w:t>
      </w:r>
      <w:proofErr w:type="spellEnd"/>
      <w:r>
        <w:t xml:space="preserve"> over de Trojaanse held Aeneas van wie de nakomelingen Rome zullen stichten.</w:t>
      </w:r>
    </w:p>
    <w:p w14:paraId="31E64163" w14:textId="77777777" w:rsidR="00346B47" w:rsidRDefault="00346B47" w:rsidP="00346B47">
      <w:pPr>
        <w:pStyle w:val="Normaalweb"/>
      </w:pPr>
      <w:r>
        <w:t>Daarnaast schreef hij herdersgedichten (</w:t>
      </w:r>
      <w:proofErr w:type="spellStart"/>
      <w:r>
        <w:t>eclogae</w:t>
      </w:r>
      <w:proofErr w:type="spellEnd"/>
      <w:r>
        <w:t xml:space="preserve">, tien in getal) waarvan in de vierde een gelukkige tijd wordt aangekondigd door de geboorte van een kind. Al in de vroegchristelijke tijd werd dit gezien als een aankondiging van de geboorte van Christus. Hierdoor nam Vergilius  in het Christendom een belangrijke plaats in. Zodoende bleef hij in de westerse cultuur een belangrijke figuur. Hij was de metgezel van Dante in de hel en het vagevuur van de </w:t>
      </w:r>
      <w:proofErr w:type="spellStart"/>
      <w:r>
        <w:t>Divina</w:t>
      </w:r>
      <w:proofErr w:type="spellEnd"/>
      <w:r>
        <w:t xml:space="preserve"> Commedia. Op de persoon van Vergilius zijn veel middeleeuwse verhalen geïnspireerd waarin hij als tovenaar en weldoener optreedt.</w:t>
      </w:r>
    </w:p>
    <w:p w14:paraId="69673CD8" w14:textId="77777777" w:rsidR="00346B47" w:rsidRDefault="00346B47" w:rsidP="00346B47">
      <w:pPr>
        <w:pStyle w:val="Normaalweb"/>
      </w:pPr>
      <w:r>
        <w:t xml:space="preserve">Het nu geplaatste gedicht, dat voor zichzelf spreekt, is afkomstig uit de zogenaamde </w:t>
      </w:r>
      <w:proofErr w:type="spellStart"/>
      <w:r>
        <w:t>Catalepton</w:t>
      </w:r>
      <w:proofErr w:type="spellEnd"/>
      <w:r>
        <w:t xml:space="preserve"> [(van het -klassiek-Grieks κα</w:t>
      </w:r>
      <w:proofErr w:type="spellStart"/>
      <w:r>
        <w:t>τὰ</w:t>
      </w:r>
      <w:proofErr w:type="spellEnd"/>
      <w:r>
        <w:t xml:space="preserve"> </w:t>
      </w:r>
      <w:proofErr w:type="spellStart"/>
      <w:r>
        <w:t>λε</w:t>
      </w:r>
      <w:proofErr w:type="spellEnd"/>
      <w:r>
        <w:t>πτόν (</w:t>
      </w:r>
      <w:proofErr w:type="spellStart"/>
      <w:r>
        <w:rPr>
          <w:rStyle w:val="Nadruk"/>
          <w:rFonts w:eastAsiaTheme="majorEastAsia"/>
        </w:rPr>
        <w:t>katá</w:t>
      </w:r>
      <w:proofErr w:type="spellEnd"/>
      <w:r>
        <w:rPr>
          <w:rStyle w:val="Nadruk"/>
          <w:rFonts w:eastAsiaTheme="majorEastAsia"/>
        </w:rPr>
        <w:t xml:space="preserve"> leptón</w:t>
      </w:r>
      <w:r>
        <w:t>), </w:t>
      </w:r>
      <w:proofErr w:type="spellStart"/>
      <w:r>
        <w:t>λε</w:t>
      </w:r>
      <w:proofErr w:type="spellEnd"/>
      <w:r>
        <w:t>πτότης (</w:t>
      </w:r>
      <w:r>
        <w:rPr>
          <w:rStyle w:val="Nadruk"/>
          <w:rFonts w:eastAsiaTheme="majorEastAsia"/>
        </w:rPr>
        <w:t>leptótēs</w:t>
      </w:r>
      <w:r>
        <w:t>)].</w:t>
      </w:r>
      <w:bookmarkStart w:id="0" w:name="_ftnref1"/>
      <w:r>
        <w:fldChar w:fldCharType="begin"/>
      </w:r>
      <w:r>
        <w:instrText>HYPERLINK "" \l "_ftn1"</w:instrText>
      </w:r>
      <w:r>
        <w:fldChar w:fldCharType="separate"/>
      </w:r>
      <w:r>
        <w:rPr>
          <w:rStyle w:val="Hyperlink"/>
          <w:rFonts w:eastAsiaTheme="majorEastAsia"/>
        </w:rPr>
        <w:t>[1]</w:t>
      </w:r>
      <w:r>
        <w:fldChar w:fldCharType="end"/>
      </w:r>
      <w:bookmarkEnd w:id="0"/>
      <w:r>
        <w:t xml:space="preserve"> Het is opgenomen in de zogenaamde “appendix </w:t>
      </w:r>
      <w:proofErr w:type="spellStart"/>
      <w:r>
        <w:t>Vergiliana</w:t>
      </w:r>
      <w:proofErr w:type="spellEnd"/>
      <w:r>
        <w:t>” waarvan maar een deel verondersteld wordt door Vergilius zelf te zijn geschreven.</w:t>
      </w:r>
      <w:bookmarkStart w:id="1" w:name="_ftnref2"/>
      <w:r>
        <w:fldChar w:fldCharType="begin"/>
      </w:r>
      <w:r>
        <w:instrText>HYPERLINK "" \l "_ftn2"</w:instrText>
      </w:r>
      <w:r>
        <w:fldChar w:fldCharType="separate"/>
      </w:r>
      <w:r>
        <w:rPr>
          <w:rStyle w:val="Hyperlink"/>
          <w:rFonts w:eastAsiaTheme="majorEastAsia"/>
        </w:rPr>
        <w:t>[2]</w:t>
      </w:r>
      <w:r>
        <w:fldChar w:fldCharType="end"/>
      </w:r>
      <w:bookmarkEnd w:id="1"/>
    </w:p>
    <w:p w14:paraId="3896080E" w14:textId="77777777" w:rsidR="00346B47" w:rsidRDefault="00346B47" w:rsidP="00346B47">
      <w:pPr>
        <w:pStyle w:val="Normaalweb"/>
      </w:pPr>
      <w:r>
        <w:t> </w:t>
      </w:r>
    </w:p>
    <w:p w14:paraId="6EBFD5E7" w14:textId="38208A4E" w:rsidR="00346B47" w:rsidRDefault="00346B47" w:rsidP="00346B47">
      <w:pPr>
        <w:pStyle w:val="Normaalweb"/>
      </w:pPr>
      <w:r>
        <w:t>De tekst is afkomstig uit “Vergilius Opera</w:t>
      </w:r>
      <w:r w:rsidR="00653927">
        <w:t>”</w:t>
      </w:r>
      <w:r>
        <w:t xml:space="preserve"> </w:t>
      </w:r>
      <w:r w:rsidR="00653927">
        <w:t>(</w:t>
      </w:r>
      <w:r>
        <w:t xml:space="preserve">editie </w:t>
      </w:r>
      <w:proofErr w:type="spellStart"/>
      <w:r>
        <w:t>Ribbeck</w:t>
      </w:r>
      <w:proofErr w:type="spellEnd"/>
      <w:r>
        <w:t>, 1907). De vertaling is van eigen hand.</w:t>
      </w:r>
    </w:p>
    <w:bookmarkStart w:id="2" w:name="_ftn1"/>
    <w:p w14:paraId="507DF06F" w14:textId="77777777" w:rsidR="00346B47" w:rsidRDefault="00346B47" w:rsidP="00346B47">
      <w:pPr>
        <w:pStyle w:val="Normaalweb"/>
      </w:pPr>
      <w:r>
        <w:fldChar w:fldCharType="begin"/>
      </w:r>
      <w:r>
        <w:instrText>HYPERLINK "" \l "_ftnref1"</w:instrText>
      </w:r>
      <w:r>
        <w:fldChar w:fldCharType="separate"/>
      </w:r>
      <w:r>
        <w:rPr>
          <w:rStyle w:val="Hyperlink"/>
          <w:rFonts w:eastAsiaTheme="majorEastAsia"/>
        </w:rPr>
        <w:t>[1]</w:t>
      </w:r>
      <w:r>
        <w:fldChar w:fldCharType="end"/>
      </w:r>
      <w:bookmarkEnd w:id="2"/>
      <w:r>
        <w:t xml:space="preserve"> Hier betekent het zoiets als kleinigheden, gedichten in </w:t>
      </w:r>
      <w:hyperlink r:id="rId4" w:history="1">
        <w:r>
          <w:rPr>
            <w:rStyle w:val="Hyperlink"/>
            <w:rFonts w:eastAsiaTheme="majorEastAsia"/>
          </w:rPr>
          <w:t>alexandrijnse stijl</w:t>
        </w:r>
      </w:hyperlink>
      <w:r>
        <w:t>.</w:t>
      </w:r>
    </w:p>
    <w:p w14:paraId="0A7DB35C" w14:textId="77777777" w:rsidR="00346B47" w:rsidRDefault="00346B47" w:rsidP="00346B47">
      <w:pPr>
        <w:pStyle w:val="Normaalweb"/>
      </w:pPr>
      <w:r>
        <w:t> </w:t>
      </w:r>
    </w:p>
    <w:bookmarkStart w:id="3" w:name="_ftn2"/>
    <w:p w14:paraId="13568C84" w14:textId="77777777" w:rsidR="00346B47" w:rsidRDefault="00346B47" w:rsidP="00346B47">
      <w:pPr>
        <w:pStyle w:val="Normaalweb"/>
      </w:pPr>
      <w:r>
        <w:fldChar w:fldCharType="begin"/>
      </w:r>
      <w:r>
        <w:instrText>HYPERLINK "" \l "_ftnref2"</w:instrText>
      </w:r>
      <w:r>
        <w:fldChar w:fldCharType="separate"/>
      </w:r>
      <w:r>
        <w:rPr>
          <w:rStyle w:val="Hyperlink"/>
          <w:rFonts w:eastAsiaTheme="majorEastAsia"/>
        </w:rPr>
        <w:t>[2]</w:t>
      </w:r>
      <w:r>
        <w:fldChar w:fldCharType="end"/>
      </w:r>
      <w:bookmarkEnd w:id="3"/>
      <w:r>
        <w:t xml:space="preserve"> “Echtheid”, toeschrijving, navolging  en vervalsing houden de kunstliefhebbers/ kenners al tijden bezig. Of de kunstwaardering daarmee veel is opgeschoten, is de vraag.</w:t>
      </w:r>
    </w:p>
    <w:p w14:paraId="6CAD4C65" w14:textId="77777777" w:rsidR="008B1A79" w:rsidRDefault="008B1A79" w:rsidP="00346B47">
      <w:pPr>
        <w:pStyle w:val="Geenafstand"/>
      </w:pPr>
    </w:p>
    <w:p w14:paraId="330846E8" w14:textId="77777777" w:rsidR="00346B47" w:rsidRDefault="00346B47" w:rsidP="00346B47">
      <w:pPr>
        <w:pStyle w:val="Geenafstand"/>
      </w:pPr>
    </w:p>
    <w:p w14:paraId="73411B77" w14:textId="77777777" w:rsidR="00346B47" w:rsidRDefault="00346B47" w:rsidP="00346B47">
      <w:pPr>
        <w:pStyle w:val="Geenafstand"/>
      </w:pPr>
    </w:p>
    <w:p w14:paraId="3D6F02E6" w14:textId="4964CE16" w:rsidR="00346B47" w:rsidRDefault="00346B47" w:rsidP="00346B47">
      <w:pPr>
        <w:pStyle w:val="Geenafstand"/>
      </w:pPr>
      <w:r>
        <w:rPr>
          <w:noProof/>
        </w:rPr>
        <w:drawing>
          <wp:inline distT="0" distB="0" distL="0" distR="0" wp14:anchorId="63482D48" wp14:editId="11281E39">
            <wp:extent cx="4683319" cy="2886075"/>
            <wp:effectExtent l="0" t="0" r="3175" b="0"/>
            <wp:docPr id="1923154706" name="Afbeelding 1" descr="Afbeelding met tekst, brief, papier, boek&#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3154706" name="Afbeelding 1" descr="Afbeelding met tekst, brief, papier, boek&#10;&#10;Automatisch gegenereerde beschrijvi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696705" cy="2894324"/>
                    </a:xfrm>
                    <a:prstGeom prst="rect">
                      <a:avLst/>
                    </a:prstGeom>
                    <a:noFill/>
                    <a:ln>
                      <a:noFill/>
                    </a:ln>
                  </pic:spPr>
                </pic:pic>
              </a:graphicData>
            </a:graphic>
          </wp:inline>
        </w:drawing>
      </w:r>
    </w:p>
    <w:p w14:paraId="606DAAFF" w14:textId="77777777" w:rsidR="0049457D" w:rsidRDefault="0049457D" w:rsidP="00346B47">
      <w:pPr>
        <w:pStyle w:val="Geenafstand"/>
      </w:pPr>
    </w:p>
    <w:p w14:paraId="1809718F" w14:textId="36C2A5AD" w:rsidR="0049457D" w:rsidRDefault="00465AA5" w:rsidP="00346B47">
      <w:pPr>
        <w:pStyle w:val="Geenafstand"/>
        <w:rPr>
          <w:b/>
          <w:bCs/>
          <w:sz w:val="28"/>
          <w:szCs w:val="28"/>
        </w:rPr>
      </w:pPr>
      <w:r>
        <w:rPr>
          <w:b/>
          <w:bCs/>
          <w:sz w:val="28"/>
          <w:szCs w:val="28"/>
        </w:rPr>
        <w:lastRenderedPageBreak/>
        <w:t>VERTALING</w:t>
      </w:r>
    </w:p>
    <w:p w14:paraId="07768A6A" w14:textId="77777777" w:rsidR="00465AA5" w:rsidRDefault="00465AA5" w:rsidP="00346B47">
      <w:pPr>
        <w:pStyle w:val="Geenafstand"/>
        <w:rPr>
          <w:b/>
          <w:bCs/>
          <w:sz w:val="28"/>
          <w:szCs w:val="28"/>
        </w:rPr>
      </w:pPr>
    </w:p>
    <w:p w14:paraId="0995A57D" w14:textId="77777777" w:rsidR="00465AA5" w:rsidRDefault="00465AA5" w:rsidP="00346B47">
      <w:pPr>
        <w:pStyle w:val="Geenafstand"/>
        <w:rPr>
          <w:b/>
          <w:bCs/>
          <w:sz w:val="28"/>
          <w:szCs w:val="28"/>
        </w:rPr>
      </w:pPr>
    </w:p>
    <w:p w14:paraId="60700CAC" w14:textId="77777777" w:rsidR="00465AA5" w:rsidRPr="00C71526" w:rsidRDefault="00465AA5" w:rsidP="00465AA5">
      <w:pPr>
        <w:pStyle w:val="Geenafstand"/>
        <w:rPr>
          <w:rFonts w:ascii="Gill Sans MT" w:hAnsi="Gill Sans MT"/>
          <w:color w:val="333333"/>
          <w:spacing w:val="-2"/>
          <w:sz w:val="24"/>
          <w:szCs w:val="24"/>
          <w:shd w:val="clear" w:color="auto" w:fill="FFFFFF"/>
        </w:rPr>
      </w:pPr>
      <w:proofErr w:type="spellStart"/>
      <w:r w:rsidRPr="00C71526">
        <w:rPr>
          <w:rFonts w:ascii="Gill Sans MT" w:hAnsi="Gill Sans MT"/>
          <w:color w:val="333333"/>
          <w:spacing w:val="-2"/>
          <w:sz w:val="24"/>
          <w:szCs w:val="24"/>
          <w:shd w:val="clear" w:color="auto" w:fill="FFFFFF"/>
        </w:rPr>
        <w:t>Delia</w:t>
      </w:r>
      <w:proofErr w:type="spellEnd"/>
      <w:r w:rsidRPr="00C71526">
        <w:rPr>
          <w:rFonts w:ascii="Gill Sans MT" w:hAnsi="Gill Sans MT"/>
          <w:color w:val="333333"/>
          <w:spacing w:val="-2"/>
          <w:sz w:val="24"/>
          <w:szCs w:val="24"/>
          <w:shd w:val="clear" w:color="auto" w:fill="FFFFFF"/>
        </w:rPr>
        <w:t xml:space="preserve"> komt vaak naar jou </w:t>
      </w:r>
      <w:proofErr w:type="spellStart"/>
      <w:r w:rsidRPr="00C71526">
        <w:rPr>
          <w:rFonts w:ascii="Gill Sans MT" w:hAnsi="Gill Sans MT"/>
          <w:color w:val="333333"/>
          <w:spacing w:val="-2"/>
          <w:sz w:val="24"/>
          <w:szCs w:val="24"/>
          <w:shd w:val="clear" w:color="auto" w:fill="FFFFFF"/>
        </w:rPr>
        <w:t>Tucca</w:t>
      </w:r>
      <w:proofErr w:type="spellEnd"/>
      <w:r w:rsidRPr="00C71526">
        <w:rPr>
          <w:rFonts w:ascii="Gill Sans MT" w:hAnsi="Gill Sans MT"/>
          <w:color w:val="333333"/>
          <w:spacing w:val="-2"/>
          <w:sz w:val="24"/>
          <w:szCs w:val="24"/>
          <w:shd w:val="clear" w:color="auto" w:fill="FFFFFF"/>
        </w:rPr>
        <w:t>, maar ik</w:t>
      </w:r>
      <w:r w:rsidRPr="00911619">
        <w:rPr>
          <w:rFonts w:ascii="Gill Sans MT" w:hAnsi="Gill Sans MT"/>
          <w:color w:val="333333"/>
          <w:spacing w:val="-2"/>
          <w:sz w:val="24"/>
          <w:szCs w:val="24"/>
          <w:shd w:val="clear" w:color="auto" w:fill="FFFFFF"/>
        </w:rPr>
        <w:t xml:space="preserve"> </w:t>
      </w:r>
      <w:r>
        <w:rPr>
          <w:rFonts w:ascii="Gill Sans MT" w:hAnsi="Gill Sans MT"/>
          <w:color w:val="333333"/>
          <w:spacing w:val="-2"/>
          <w:sz w:val="24"/>
          <w:szCs w:val="24"/>
          <w:shd w:val="clear" w:color="auto" w:fill="FFFFFF"/>
        </w:rPr>
        <w:t>m</w:t>
      </w:r>
      <w:r w:rsidRPr="00ED5D06">
        <w:rPr>
          <w:rFonts w:ascii="Gill Sans MT" w:hAnsi="Gill Sans MT"/>
          <w:color w:val="333333"/>
          <w:spacing w:val="-2"/>
          <w:sz w:val="24"/>
          <w:szCs w:val="24"/>
          <w:shd w:val="clear" w:color="auto" w:fill="FFFFFF"/>
        </w:rPr>
        <w:t>ag haar</w:t>
      </w:r>
      <w:r w:rsidRPr="00911619">
        <w:rPr>
          <w:rFonts w:ascii="Gill Sans MT" w:hAnsi="Gill Sans MT"/>
          <w:color w:val="333333"/>
          <w:spacing w:val="-2"/>
          <w:sz w:val="24"/>
          <w:szCs w:val="24"/>
          <w:shd w:val="clear" w:color="auto" w:fill="FFFFFF"/>
        </w:rPr>
        <w:t xml:space="preserve"> </w:t>
      </w:r>
      <w:r w:rsidRPr="00ED5D06">
        <w:rPr>
          <w:rFonts w:ascii="Gill Sans MT" w:hAnsi="Gill Sans MT"/>
          <w:color w:val="333333"/>
          <w:spacing w:val="-2"/>
          <w:sz w:val="24"/>
          <w:szCs w:val="24"/>
          <w:shd w:val="clear" w:color="auto" w:fill="FFFFFF"/>
        </w:rPr>
        <w:t xml:space="preserve">niet </w:t>
      </w:r>
      <w:r w:rsidRPr="00C71526">
        <w:rPr>
          <w:rFonts w:ascii="Gill Sans MT" w:hAnsi="Gill Sans MT"/>
          <w:sz w:val="24"/>
          <w:szCs w:val="24"/>
        </w:rPr>
        <w:t>zien</w:t>
      </w:r>
      <w:r>
        <w:rPr>
          <w:rFonts w:ascii="Gill Sans MT" w:hAnsi="Gill Sans MT"/>
          <w:sz w:val="24"/>
          <w:szCs w:val="24"/>
        </w:rPr>
        <w:t>: zij wordt</w:t>
      </w:r>
    </w:p>
    <w:p w14:paraId="45A319B2" w14:textId="77777777" w:rsidR="00465AA5" w:rsidRDefault="00465AA5" w:rsidP="00465AA5">
      <w:pPr>
        <w:pStyle w:val="Geenafstand"/>
        <w:rPr>
          <w:rFonts w:ascii="Gill Sans MT" w:hAnsi="Gill Sans MT"/>
          <w:sz w:val="24"/>
          <w:szCs w:val="24"/>
        </w:rPr>
      </w:pPr>
      <w:r>
        <w:rPr>
          <w:rFonts w:ascii="Gill Sans MT" w:hAnsi="Gill Sans MT"/>
          <w:sz w:val="24"/>
          <w:szCs w:val="24"/>
        </w:rPr>
        <w:t>verborgen gehouden achter de gesloten deur van haar man.</w:t>
      </w:r>
    </w:p>
    <w:p w14:paraId="1D1D9B22" w14:textId="77777777" w:rsidR="00465AA5" w:rsidRDefault="00465AA5" w:rsidP="00465AA5">
      <w:pPr>
        <w:pStyle w:val="Geenafstand"/>
        <w:rPr>
          <w:rFonts w:ascii="Gill Sans MT" w:hAnsi="Gill Sans MT"/>
          <w:sz w:val="24"/>
          <w:szCs w:val="24"/>
        </w:rPr>
      </w:pPr>
      <w:proofErr w:type="spellStart"/>
      <w:r>
        <w:rPr>
          <w:rFonts w:ascii="Gill Sans MT" w:hAnsi="Gill Sans MT"/>
          <w:sz w:val="24"/>
          <w:szCs w:val="24"/>
        </w:rPr>
        <w:t>Delia</w:t>
      </w:r>
      <w:proofErr w:type="spellEnd"/>
      <w:r>
        <w:rPr>
          <w:rFonts w:ascii="Gill Sans MT" w:hAnsi="Gill Sans MT"/>
          <w:sz w:val="24"/>
          <w:szCs w:val="24"/>
        </w:rPr>
        <w:t xml:space="preserve"> komt vaak naar jou, naar (nog) niet naar mij: want verborgen blijft zij,</w:t>
      </w:r>
    </w:p>
    <w:p w14:paraId="13D5162F" w14:textId="77777777" w:rsidR="00465AA5" w:rsidRDefault="00465AA5" w:rsidP="00465AA5">
      <w:pPr>
        <w:pStyle w:val="Geenafstand"/>
        <w:rPr>
          <w:rFonts w:ascii="Gill Sans MT" w:hAnsi="Gill Sans MT"/>
          <w:sz w:val="24"/>
          <w:szCs w:val="24"/>
        </w:rPr>
      </w:pPr>
      <w:r>
        <w:rPr>
          <w:rFonts w:ascii="Gill Sans MT" w:hAnsi="Gill Sans MT"/>
          <w:sz w:val="24"/>
          <w:szCs w:val="24"/>
        </w:rPr>
        <w:t>Wat  niet aangeraakt mag worden is ver weg.</w:t>
      </w:r>
    </w:p>
    <w:p w14:paraId="70C0D0B4" w14:textId="77777777" w:rsidR="00465AA5" w:rsidRDefault="00465AA5" w:rsidP="00465AA5">
      <w:pPr>
        <w:pStyle w:val="Geenafstand"/>
        <w:rPr>
          <w:rFonts w:ascii="Gill Sans MT" w:hAnsi="Gill Sans MT"/>
          <w:sz w:val="24"/>
          <w:szCs w:val="24"/>
        </w:rPr>
      </w:pPr>
      <w:r>
        <w:rPr>
          <w:rFonts w:ascii="Gill Sans MT" w:hAnsi="Gill Sans MT"/>
          <w:sz w:val="24"/>
          <w:szCs w:val="24"/>
        </w:rPr>
        <w:t>Zij zal komen heb ik gehoord. Daar heb ik geen boodschap aan.</w:t>
      </w:r>
    </w:p>
    <w:p w14:paraId="30137C1B" w14:textId="77777777" w:rsidR="00465AA5" w:rsidRPr="00C71526" w:rsidRDefault="00465AA5" w:rsidP="00465AA5">
      <w:pPr>
        <w:pStyle w:val="Geenafstand"/>
        <w:rPr>
          <w:rFonts w:ascii="Gill Sans MT" w:hAnsi="Gill Sans MT"/>
          <w:sz w:val="24"/>
          <w:szCs w:val="24"/>
        </w:rPr>
      </w:pPr>
      <w:r>
        <w:rPr>
          <w:rFonts w:ascii="Gill Sans MT" w:hAnsi="Gill Sans MT"/>
          <w:sz w:val="24"/>
          <w:szCs w:val="24"/>
        </w:rPr>
        <w:t xml:space="preserve">Zeg dat maar aan hem naar wie ze terugging. </w:t>
      </w:r>
    </w:p>
    <w:p w14:paraId="3CA7B45A" w14:textId="77777777" w:rsidR="00465AA5" w:rsidRPr="00465AA5" w:rsidRDefault="00465AA5" w:rsidP="00346B47">
      <w:pPr>
        <w:pStyle w:val="Geenafstand"/>
        <w:rPr>
          <w:b/>
          <w:bCs/>
          <w:sz w:val="28"/>
          <w:szCs w:val="28"/>
        </w:rPr>
      </w:pPr>
    </w:p>
    <w:sectPr w:rsidR="00465AA5" w:rsidRPr="00465AA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6"/>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6B47"/>
    <w:rsid w:val="0029705C"/>
    <w:rsid w:val="00346B47"/>
    <w:rsid w:val="00465AA5"/>
    <w:rsid w:val="0049457D"/>
    <w:rsid w:val="005A018F"/>
    <w:rsid w:val="00653927"/>
    <w:rsid w:val="008716AD"/>
    <w:rsid w:val="008B1A79"/>
    <w:rsid w:val="00D60E22"/>
  </w:rsids>
  <m:mathPr>
    <m:mathFont m:val="Cambria Math"/>
    <m:brkBin m:val="before"/>
    <m:brkBinSub m:val="--"/>
    <m:smallFrac m:val="0"/>
    <m:dispDef/>
    <m:lMargin m:val="0"/>
    <m:rMargin m:val="0"/>
    <m:defJc m:val="centerGroup"/>
    <m:wrapIndent m:val="1440"/>
    <m:intLim m:val="subSup"/>
    <m:naryLim m:val="undOvr"/>
  </m:mathPr>
  <w:themeFontLang w:val="nl-NL"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B3CF4B"/>
  <w15:chartTrackingRefBased/>
  <w15:docId w15:val="{EF232F7B-3BFA-4893-A7AD-96029347F4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346B4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346B4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346B47"/>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346B47"/>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346B47"/>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346B47"/>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346B47"/>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346B47"/>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346B47"/>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346B47"/>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346B47"/>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346B47"/>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346B47"/>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346B47"/>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346B47"/>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346B47"/>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346B47"/>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346B47"/>
    <w:rPr>
      <w:rFonts w:eastAsiaTheme="majorEastAsia" w:cstheme="majorBidi"/>
      <w:color w:val="272727" w:themeColor="text1" w:themeTint="D8"/>
    </w:rPr>
  </w:style>
  <w:style w:type="paragraph" w:styleId="Titel">
    <w:name w:val="Title"/>
    <w:basedOn w:val="Standaard"/>
    <w:next w:val="Standaard"/>
    <w:link w:val="TitelChar"/>
    <w:uiPriority w:val="10"/>
    <w:qFormat/>
    <w:rsid w:val="00346B4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346B47"/>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346B47"/>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346B47"/>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346B47"/>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346B47"/>
    <w:rPr>
      <w:i/>
      <w:iCs/>
      <w:color w:val="404040" w:themeColor="text1" w:themeTint="BF"/>
    </w:rPr>
  </w:style>
  <w:style w:type="paragraph" w:styleId="Lijstalinea">
    <w:name w:val="List Paragraph"/>
    <w:basedOn w:val="Standaard"/>
    <w:uiPriority w:val="34"/>
    <w:qFormat/>
    <w:rsid w:val="00346B47"/>
    <w:pPr>
      <w:ind w:left="720"/>
      <w:contextualSpacing/>
    </w:pPr>
  </w:style>
  <w:style w:type="character" w:styleId="Intensievebenadrukking">
    <w:name w:val="Intense Emphasis"/>
    <w:basedOn w:val="Standaardalinea-lettertype"/>
    <w:uiPriority w:val="21"/>
    <w:qFormat/>
    <w:rsid w:val="00346B47"/>
    <w:rPr>
      <w:i/>
      <w:iCs/>
      <w:color w:val="0F4761" w:themeColor="accent1" w:themeShade="BF"/>
    </w:rPr>
  </w:style>
  <w:style w:type="paragraph" w:styleId="Duidelijkcitaat">
    <w:name w:val="Intense Quote"/>
    <w:basedOn w:val="Standaard"/>
    <w:next w:val="Standaard"/>
    <w:link w:val="DuidelijkcitaatChar"/>
    <w:uiPriority w:val="30"/>
    <w:qFormat/>
    <w:rsid w:val="00346B4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346B47"/>
    <w:rPr>
      <w:i/>
      <w:iCs/>
      <w:color w:val="0F4761" w:themeColor="accent1" w:themeShade="BF"/>
    </w:rPr>
  </w:style>
  <w:style w:type="character" w:styleId="Intensieveverwijzing">
    <w:name w:val="Intense Reference"/>
    <w:basedOn w:val="Standaardalinea-lettertype"/>
    <w:uiPriority w:val="32"/>
    <w:qFormat/>
    <w:rsid w:val="00346B47"/>
    <w:rPr>
      <w:b/>
      <w:bCs/>
      <w:smallCaps/>
      <w:color w:val="0F4761" w:themeColor="accent1" w:themeShade="BF"/>
      <w:spacing w:val="5"/>
    </w:rPr>
  </w:style>
  <w:style w:type="paragraph" w:styleId="Geenafstand">
    <w:name w:val="No Spacing"/>
    <w:uiPriority w:val="1"/>
    <w:qFormat/>
    <w:rsid w:val="00346B47"/>
    <w:pPr>
      <w:spacing w:after="0" w:line="240" w:lineRule="auto"/>
    </w:pPr>
  </w:style>
  <w:style w:type="paragraph" w:styleId="Normaalweb">
    <w:name w:val="Normal (Web)"/>
    <w:basedOn w:val="Standaard"/>
    <w:uiPriority w:val="99"/>
    <w:semiHidden/>
    <w:unhideWhenUsed/>
    <w:rsid w:val="00346B47"/>
    <w:pPr>
      <w:spacing w:before="100" w:beforeAutospacing="1" w:after="100" w:afterAutospacing="1" w:line="240" w:lineRule="auto"/>
    </w:pPr>
    <w:rPr>
      <w:rFonts w:ascii="Times New Roman" w:eastAsia="Times New Roman" w:hAnsi="Times New Roman" w:cs="Times New Roman"/>
      <w:kern w:val="0"/>
      <w:sz w:val="24"/>
      <w:szCs w:val="24"/>
      <w:lang w:eastAsia="nl-NL"/>
      <w14:ligatures w14:val="none"/>
    </w:rPr>
  </w:style>
  <w:style w:type="character" w:styleId="Nadruk">
    <w:name w:val="Emphasis"/>
    <w:basedOn w:val="Standaardalinea-lettertype"/>
    <w:uiPriority w:val="20"/>
    <w:qFormat/>
    <w:rsid w:val="00346B47"/>
    <w:rPr>
      <w:i/>
      <w:iCs/>
    </w:rPr>
  </w:style>
  <w:style w:type="character" w:styleId="Hyperlink">
    <w:name w:val="Hyperlink"/>
    <w:basedOn w:val="Standaardalinea-lettertype"/>
    <w:uiPriority w:val="99"/>
    <w:semiHidden/>
    <w:unhideWhenUsed/>
    <w:rsid w:val="00346B4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47879441">
      <w:bodyDiv w:val="1"/>
      <w:marLeft w:val="0"/>
      <w:marRight w:val="0"/>
      <w:marTop w:val="0"/>
      <w:marBottom w:val="0"/>
      <w:divBdr>
        <w:top w:val="none" w:sz="0" w:space="0" w:color="auto"/>
        <w:left w:val="none" w:sz="0" w:space="0" w:color="auto"/>
        <w:bottom w:val="none" w:sz="0" w:space="0" w:color="auto"/>
        <w:right w:val="none" w:sz="0" w:space="0" w:color="auto"/>
      </w:divBdr>
    </w:div>
    <w:div w:id="1486236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hyperlink" Target="https://nl.wikipedia.org/wiki/Alexandrijnse_literatuur"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330</Words>
  <Characters>1819</Characters>
  <Application>Microsoft Office Word</Application>
  <DocSecurity>0</DocSecurity>
  <Lines>15</Lines>
  <Paragraphs>4</Paragraphs>
  <ScaleCrop>false</ScaleCrop>
  <Company/>
  <LinksUpToDate>false</LinksUpToDate>
  <CharactersWithSpaces>2145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Bert Mostert</dc:creator>
  <cp:keywords/>
  <dc:description/>
  <cp:lastModifiedBy>Bert Mostert</cp:lastModifiedBy>
  <cp:revision>4</cp:revision>
  <dcterms:created xsi:type="dcterms:W3CDTF">2024-02-27T13:43:00Z</dcterms:created>
  <dcterms:modified xsi:type="dcterms:W3CDTF">2024-02-27T13:54:00Z</dcterms:modified>
</cp:coreProperties>
</file>